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1612"/>
        <w:gridCol w:w="9112"/>
        <w:gridCol w:w="1513"/>
        <w:gridCol w:w="2889"/>
      </w:tblGrid>
      <w:tr w:rsidR="00B37564" w:rsidRPr="007F2DBA" w:rsidTr="008A4732">
        <w:trPr>
          <w:trHeight w:val="270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3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8A4732">
        <w:trPr>
          <w:trHeight w:val="27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3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1C4DC3" w:rsidRDefault="001C4DC3" w:rsidP="004B6245">
      <w:pPr>
        <w:spacing w:line="200" w:lineRule="exact"/>
        <w:rPr>
          <w:sz w:val="12"/>
          <w:szCs w:val="12"/>
        </w:rPr>
      </w:pPr>
    </w:p>
    <w:p w:rsidR="00051AD7" w:rsidRDefault="00051AD7" w:rsidP="00051A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fill in the below table and check the applicable boxes with </w:t>
      </w:r>
      <w:r>
        <w:rPr>
          <w:rFonts w:ascii="Arial" w:hAnsi="Arial" w:cs="Arial"/>
          <w:sz w:val="20"/>
          <w:szCs w:val="20"/>
          <w:lang w:val="en-GB"/>
        </w:rPr>
        <w:sym w:font="Wingdings" w:char="F0FE"/>
      </w:r>
      <w:r>
        <w:rPr>
          <w:rFonts w:ascii="Arial" w:hAnsi="Arial" w:cs="Arial"/>
          <w:sz w:val="20"/>
          <w:szCs w:val="20"/>
          <w:lang w:val="en-GB"/>
        </w:rPr>
        <w:t xml:space="preserve"> for all</w:t>
      </w:r>
      <w:r w:rsidR="008664C1">
        <w:rPr>
          <w:rFonts w:ascii="Arial" w:hAnsi="Arial" w:cs="Arial"/>
          <w:sz w:val="20"/>
          <w:szCs w:val="20"/>
          <w:lang w:val="en-GB"/>
        </w:rPr>
        <w:t xml:space="preserve"> assessed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381CEB">
        <w:rPr>
          <w:rFonts w:ascii="Arial" w:hAnsi="Arial" w:cs="Arial"/>
          <w:sz w:val="20"/>
          <w:szCs w:val="20"/>
          <w:lang w:val="en-GB"/>
        </w:rPr>
        <w:t xml:space="preserve">not </w:t>
      </w:r>
      <w:r>
        <w:rPr>
          <w:rFonts w:ascii="Arial" w:hAnsi="Arial" w:cs="Arial"/>
          <w:sz w:val="20"/>
          <w:szCs w:val="20"/>
        </w:rPr>
        <w:t xml:space="preserve">normally occupied spaces </w:t>
      </w:r>
      <w:r w:rsidR="00381CEB">
        <w:rPr>
          <w:rFonts w:ascii="Arial" w:hAnsi="Arial" w:cs="Arial"/>
          <w:sz w:val="20"/>
          <w:szCs w:val="20"/>
        </w:rPr>
        <w:t xml:space="preserve">and unoccupied spaces </w:t>
      </w:r>
      <w:r>
        <w:rPr>
          <w:rFonts w:ascii="Arial" w:hAnsi="Arial" w:cs="Arial"/>
          <w:sz w:val="20"/>
          <w:szCs w:val="20"/>
        </w:rPr>
        <w:t>present in the project.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50"/>
        <w:gridCol w:w="1513"/>
        <w:gridCol w:w="1906"/>
        <w:gridCol w:w="2665"/>
        <w:gridCol w:w="2668"/>
        <w:gridCol w:w="2665"/>
        <w:gridCol w:w="2659"/>
      </w:tblGrid>
      <w:tr w:rsidR="00556C59" w:rsidTr="00556C59">
        <w:tc>
          <w:tcPr>
            <w:tcW w:w="347" w:type="pct"/>
          </w:tcPr>
          <w:p w:rsidR="00556C59" w:rsidRPr="00AF2580" w:rsidRDefault="00556C59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500" w:type="pct"/>
          </w:tcPr>
          <w:p w:rsidR="00556C59" w:rsidRPr="00AF2580" w:rsidRDefault="00556C59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Space Usage</w:t>
            </w:r>
          </w:p>
        </w:tc>
        <w:tc>
          <w:tcPr>
            <w:tcW w:w="630" w:type="pct"/>
          </w:tcPr>
          <w:p w:rsidR="00556C59" w:rsidRPr="00AF2580" w:rsidRDefault="00556C59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Surface reflectance *</w:t>
            </w:r>
          </w:p>
        </w:tc>
        <w:tc>
          <w:tcPr>
            <w:tcW w:w="881" w:type="pct"/>
          </w:tcPr>
          <w:p w:rsidR="00556C59" w:rsidRPr="00AF2580" w:rsidRDefault="00556C59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56C59">
              <w:rPr>
                <w:rFonts w:ascii="Arial" w:hAnsi="Arial" w:cs="Arial"/>
                <w:b/>
                <w:sz w:val="20"/>
                <w:szCs w:val="20"/>
              </w:rPr>
              <w:t>aintained illuminance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(lux)</w:t>
            </w:r>
          </w:p>
        </w:tc>
        <w:tc>
          <w:tcPr>
            <w:tcW w:w="882" w:type="pct"/>
          </w:tcPr>
          <w:p w:rsidR="00556C59" w:rsidRPr="00AF2580" w:rsidRDefault="00556C59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6C59">
              <w:rPr>
                <w:rFonts w:ascii="Arial" w:hAnsi="Arial" w:cs="Arial"/>
                <w:b/>
                <w:sz w:val="20"/>
                <w:szCs w:val="20"/>
              </w:rPr>
              <w:t>Unified Glare Rating limit</w:t>
            </w:r>
          </w:p>
        </w:tc>
        <w:tc>
          <w:tcPr>
            <w:tcW w:w="881" w:type="pct"/>
          </w:tcPr>
          <w:p w:rsidR="00556C59" w:rsidRPr="00AF2580" w:rsidRDefault="00556C59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56C59">
              <w:rPr>
                <w:rFonts w:ascii="Arial" w:hAnsi="Arial" w:cs="Arial"/>
                <w:b/>
                <w:sz w:val="20"/>
                <w:szCs w:val="20"/>
              </w:rPr>
              <w:t>inimum illuminance uniformity</w:t>
            </w:r>
          </w:p>
        </w:tc>
        <w:tc>
          <w:tcPr>
            <w:tcW w:w="879" w:type="pct"/>
          </w:tcPr>
          <w:p w:rsidR="00556C59" w:rsidRPr="00AF2580" w:rsidRDefault="00556C59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56C59">
              <w:rPr>
                <w:rFonts w:ascii="Arial" w:hAnsi="Arial" w:cs="Arial"/>
                <w:b/>
                <w:sz w:val="20"/>
                <w:szCs w:val="20"/>
              </w:rPr>
              <w:t>inimum colour rendering indices</w:t>
            </w:r>
          </w:p>
        </w:tc>
      </w:tr>
      <w:tr w:rsidR="00556C59" w:rsidTr="00556C59">
        <w:tc>
          <w:tcPr>
            <w:tcW w:w="347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56C59" w:rsidRDefault="00556C59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9530623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0541617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C59" w:rsidTr="00556C59">
        <w:tc>
          <w:tcPr>
            <w:tcW w:w="347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56C59" w:rsidRDefault="00556C59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156396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20478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C59" w:rsidTr="00556C59">
        <w:tc>
          <w:tcPr>
            <w:tcW w:w="347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56C59" w:rsidRDefault="00556C59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839741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187184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C59" w:rsidTr="00556C59">
        <w:tc>
          <w:tcPr>
            <w:tcW w:w="347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56C59" w:rsidRDefault="00556C59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704716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507622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C59" w:rsidTr="00556C59">
        <w:tc>
          <w:tcPr>
            <w:tcW w:w="347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56C59" w:rsidRDefault="00556C59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1222258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886413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C59" w:rsidTr="00556C59">
        <w:tc>
          <w:tcPr>
            <w:tcW w:w="347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56C59" w:rsidRDefault="00556C59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4215651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8252797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C59" w:rsidTr="00556C59">
        <w:tc>
          <w:tcPr>
            <w:tcW w:w="347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56C59" w:rsidRDefault="00556C59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107785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6987760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56C59" w:rsidRDefault="00556C59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A91" w:rsidTr="006E7E35">
        <w:tc>
          <w:tcPr>
            <w:tcW w:w="347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07A91" w:rsidRDefault="00507A91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3450906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979675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A91" w:rsidTr="006E7E35">
        <w:tc>
          <w:tcPr>
            <w:tcW w:w="347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07A91" w:rsidRDefault="00507A91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2151740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9783655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A91" w:rsidTr="006E7E35">
        <w:tc>
          <w:tcPr>
            <w:tcW w:w="347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07A91" w:rsidRDefault="00507A91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393923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317149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A91" w:rsidTr="006E7E35">
        <w:tc>
          <w:tcPr>
            <w:tcW w:w="347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07A91" w:rsidRDefault="00507A91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412409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3171906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A91" w:rsidTr="006E7E35">
        <w:tc>
          <w:tcPr>
            <w:tcW w:w="347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DBE5F1" w:themeFill="accent1" w:themeFillTint="33"/>
          </w:tcPr>
          <w:p w:rsidR="00507A91" w:rsidRDefault="00507A91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491687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143320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pct"/>
            <w:shd w:val="clear" w:color="auto" w:fill="DBE5F1" w:themeFill="accent1" w:themeFillTint="33"/>
          </w:tcPr>
          <w:p w:rsidR="00507A91" w:rsidRDefault="00507A91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6C59" w:rsidRDefault="00556C59" w:rsidP="00556C59">
      <w:pPr>
        <w:rPr>
          <w:rFonts w:ascii="Arial" w:hAnsi="Arial" w:cs="Arial"/>
          <w:sz w:val="20"/>
          <w:szCs w:val="20"/>
        </w:rPr>
      </w:pPr>
    </w:p>
    <w:p w:rsidR="00D27ECF" w:rsidRDefault="00556C59" w:rsidP="00556C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Typical values are used (T), alternative values with supporting documents are used</w:t>
      </w:r>
      <w:r w:rsidR="00C06C2B">
        <w:rPr>
          <w:rFonts w:ascii="Arial" w:hAnsi="Arial" w:cs="Arial"/>
          <w:sz w:val="20"/>
          <w:szCs w:val="20"/>
        </w:rPr>
        <w:t xml:space="preserve"> (A)</w:t>
      </w:r>
      <w:r>
        <w:rPr>
          <w:rFonts w:ascii="Arial" w:hAnsi="Arial" w:cs="Arial"/>
          <w:sz w:val="20"/>
          <w:szCs w:val="20"/>
        </w:rPr>
        <w:t>.</w:t>
      </w:r>
    </w:p>
    <w:p w:rsidR="00D27ECF" w:rsidRDefault="00D27ECF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D27ECF" w:rsidRDefault="00D27ECF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Identify all </w:t>
      </w:r>
      <w:r>
        <w:rPr>
          <w:rFonts w:ascii="Arial" w:hAnsi="Arial" w:cs="Arial"/>
          <w:sz w:val="20"/>
          <w:szCs w:val="20"/>
          <w:lang w:val="en-GB"/>
        </w:rPr>
        <w:t xml:space="preserve">not </w:t>
      </w:r>
      <w:r>
        <w:rPr>
          <w:rFonts w:ascii="Arial" w:hAnsi="Arial" w:cs="Arial"/>
          <w:sz w:val="20"/>
          <w:szCs w:val="20"/>
        </w:rPr>
        <w:t>normally occupied spaces and unoccupied spaces which do not fall in the assessment scope and provide justifications.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26"/>
        <w:gridCol w:w="4229"/>
        <w:gridCol w:w="8471"/>
      </w:tblGrid>
      <w:tr w:rsidR="00D27ECF" w:rsidTr="00D27ECF">
        <w:tc>
          <w:tcPr>
            <w:tcW w:w="802" w:type="pct"/>
          </w:tcPr>
          <w:p w:rsidR="00D27ECF" w:rsidRPr="00AF2580" w:rsidRDefault="00D27ECF" w:rsidP="00D27E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1398" w:type="pct"/>
          </w:tcPr>
          <w:p w:rsidR="00D27ECF" w:rsidRPr="00AF2580" w:rsidRDefault="00D27ECF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Space Usage</w:t>
            </w:r>
          </w:p>
        </w:tc>
        <w:tc>
          <w:tcPr>
            <w:tcW w:w="2800" w:type="pct"/>
          </w:tcPr>
          <w:p w:rsidR="00D27ECF" w:rsidRPr="00AF2580" w:rsidRDefault="00D27ECF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D27ECF">
              <w:rPr>
                <w:rFonts w:ascii="Arial" w:hAnsi="Arial" w:cs="Arial"/>
                <w:b/>
                <w:sz w:val="20"/>
                <w:szCs w:val="20"/>
              </w:rPr>
              <w:t>ustifications</w:t>
            </w:r>
          </w:p>
        </w:tc>
      </w:tr>
      <w:tr w:rsidR="00D27ECF" w:rsidTr="00D27ECF">
        <w:tc>
          <w:tcPr>
            <w:tcW w:w="802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:rsidTr="00D27ECF">
        <w:tc>
          <w:tcPr>
            <w:tcW w:w="802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:rsidTr="00D27ECF">
        <w:tc>
          <w:tcPr>
            <w:tcW w:w="802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:rsidTr="00D27ECF">
        <w:tc>
          <w:tcPr>
            <w:tcW w:w="802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:rsidTr="00D27ECF">
        <w:tc>
          <w:tcPr>
            <w:tcW w:w="802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:rsidTr="00D27ECF">
        <w:tc>
          <w:tcPr>
            <w:tcW w:w="802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:rsidTr="00D27ECF">
        <w:tc>
          <w:tcPr>
            <w:tcW w:w="802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:rsidTr="00D27ECF">
        <w:tc>
          <w:tcPr>
            <w:tcW w:w="802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:rsidTr="00D27ECF">
        <w:tc>
          <w:tcPr>
            <w:tcW w:w="802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:rsidTr="00D27ECF">
        <w:tc>
          <w:tcPr>
            <w:tcW w:w="802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:rsidTr="00D27ECF">
        <w:tc>
          <w:tcPr>
            <w:tcW w:w="802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ECF" w:rsidTr="00D27ECF">
        <w:tc>
          <w:tcPr>
            <w:tcW w:w="802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:rsidR="00D27ECF" w:rsidRDefault="00D27ECF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714D" w:rsidRPr="000F3055" w:rsidRDefault="0035714D" w:rsidP="00556C59">
      <w:pPr>
        <w:rPr>
          <w:rFonts w:ascii="Arial" w:hAnsi="Arial" w:cs="Arial"/>
          <w:sz w:val="20"/>
          <w:szCs w:val="20"/>
        </w:rPr>
      </w:pPr>
      <w:bookmarkStart w:id="0" w:name="QuickMark"/>
      <w:bookmarkStart w:id="1" w:name="_GoBack"/>
      <w:bookmarkEnd w:id="0"/>
      <w:bookmarkEnd w:id="1"/>
    </w:p>
    <w:sectPr w:rsidR="0035714D" w:rsidRPr="000F3055" w:rsidSect="007A5AC6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A65" w:rsidRDefault="00EF7A65">
      <w:r>
        <w:separator/>
      </w:r>
    </w:p>
  </w:endnote>
  <w:endnote w:type="continuationSeparator" w:id="0">
    <w:p w:rsidR="00EF7A65" w:rsidRDefault="00EF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BC43C9" w:rsidRDefault="00BC43C9" w:rsidP="007A5AC6">
    <w:pPr>
      <w:pStyle w:val="Footer"/>
      <w:tabs>
        <w:tab w:val="clear" w:pos="8306"/>
        <w:tab w:val="right" w:pos="15120"/>
      </w:tabs>
      <w:rPr>
        <w:rFonts w:ascii="Arial" w:hAnsi="Arial" w:cs="Arial"/>
        <w:sz w:val="18"/>
        <w:szCs w:val="18"/>
        <w:lang w:val="en-GB"/>
      </w:rPr>
    </w:pPr>
    <w:r w:rsidRPr="00BC43C9">
      <w:rPr>
        <w:rFonts w:ascii="Arial" w:hAnsi="Arial" w:cs="Arial"/>
        <w:sz w:val="18"/>
        <w:szCs w:val="18"/>
      </w:rPr>
      <w:t>Copyright © 2019 BEAM Society Limited. All rights reserved.</w:t>
    </w:r>
    <w:r w:rsidR="00E71A3E" w:rsidRPr="00BC43C9">
      <w:rPr>
        <w:rFonts w:ascii="Arial" w:hAnsi="Arial" w:cs="Arial"/>
        <w:sz w:val="18"/>
        <w:szCs w:val="18"/>
        <w:lang w:val="en-GB"/>
      </w:rPr>
      <w:tab/>
      <w:t xml:space="preserve">Page </w:t>
    </w:r>
    <w:r w:rsidR="00E71A3E" w:rsidRPr="00BC43C9">
      <w:rPr>
        <w:rFonts w:ascii="Arial" w:hAnsi="Arial" w:cs="Arial"/>
        <w:sz w:val="18"/>
        <w:szCs w:val="18"/>
        <w:lang w:val="en-GB"/>
      </w:rPr>
      <w:fldChar w:fldCharType="begin"/>
    </w:r>
    <w:r w:rsidR="00E71A3E" w:rsidRPr="00BC43C9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BC43C9">
      <w:rPr>
        <w:rFonts w:ascii="Arial" w:hAnsi="Arial" w:cs="Arial"/>
        <w:sz w:val="18"/>
        <w:szCs w:val="18"/>
        <w:lang w:val="en-GB"/>
      </w:rPr>
      <w:fldChar w:fldCharType="separate"/>
    </w:r>
    <w:r w:rsidR="00D27ECF" w:rsidRPr="00BC43C9">
      <w:rPr>
        <w:rFonts w:ascii="Arial" w:hAnsi="Arial" w:cs="Arial"/>
        <w:noProof/>
        <w:sz w:val="18"/>
        <w:szCs w:val="18"/>
        <w:lang w:val="en-GB"/>
      </w:rPr>
      <w:t>1</w:t>
    </w:r>
    <w:r w:rsidR="00E71A3E" w:rsidRPr="00BC43C9">
      <w:rPr>
        <w:rFonts w:ascii="Arial" w:hAnsi="Arial" w:cs="Arial"/>
        <w:sz w:val="18"/>
        <w:szCs w:val="18"/>
        <w:lang w:val="en-GB"/>
      </w:rPr>
      <w:fldChar w:fldCharType="end"/>
    </w:r>
    <w:r w:rsidR="00E71A3E" w:rsidRPr="00BC43C9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BC43C9">
      <w:rPr>
        <w:rFonts w:ascii="Arial" w:hAnsi="Arial" w:cs="Arial"/>
        <w:sz w:val="18"/>
        <w:szCs w:val="18"/>
        <w:lang w:val="en-GB"/>
      </w:rPr>
      <w:fldChar w:fldCharType="begin"/>
    </w:r>
    <w:r w:rsidR="00E71A3E" w:rsidRPr="00BC43C9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BC43C9">
      <w:rPr>
        <w:rFonts w:ascii="Arial" w:hAnsi="Arial" w:cs="Arial"/>
        <w:sz w:val="18"/>
        <w:szCs w:val="18"/>
        <w:lang w:val="en-GB"/>
      </w:rPr>
      <w:fldChar w:fldCharType="separate"/>
    </w:r>
    <w:r w:rsidR="00D27ECF" w:rsidRPr="00BC43C9">
      <w:rPr>
        <w:rFonts w:ascii="Arial" w:hAnsi="Arial" w:cs="Arial"/>
        <w:noProof/>
        <w:sz w:val="18"/>
        <w:szCs w:val="18"/>
        <w:lang w:val="en-GB"/>
      </w:rPr>
      <w:t>2</w:t>
    </w:r>
    <w:r w:rsidR="00E71A3E" w:rsidRPr="00BC43C9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A65" w:rsidRDefault="00EF7A65">
      <w:r>
        <w:separator/>
      </w:r>
    </w:p>
  </w:footnote>
  <w:footnote w:type="continuationSeparator" w:id="0">
    <w:p w:rsidR="00EF7A65" w:rsidRDefault="00EF7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6A0C3B">
      <w:rPr>
        <w:rFonts w:ascii="Arial" w:hAnsi="Arial" w:cs="Arial"/>
        <w:b/>
        <w:color w:val="FF0000"/>
        <w:sz w:val="28"/>
        <w:szCs w:val="28"/>
      </w:rPr>
      <w:t>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556C59">
      <w:rPr>
        <w:rFonts w:ascii="Arial" w:hAnsi="Arial" w:cs="Arial"/>
        <w:b/>
        <w:color w:val="FF0000"/>
        <w:sz w:val="28"/>
        <w:szCs w:val="28"/>
      </w:rPr>
      <w:t>10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381CEB">
      <w:rPr>
        <w:rFonts w:ascii="Arial" w:hAnsi="Arial" w:cs="Arial"/>
        <w:b/>
        <w:color w:val="FF0000"/>
        <w:sz w:val="28"/>
        <w:szCs w:val="28"/>
      </w:rPr>
      <w:t>2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6A0C3B">
      <w:rPr>
        <w:rFonts w:ascii="Arial" w:hAnsi="Arial" w:cs="Arial"/>
        <w:b/>
        <w:sz w:val="28"/>
        <w:szCs w:val="28"/>
        <w:lang w:eastAsia="zh-HK"/>
      </w:rPr>
      <w:t>HWB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556C59">
      <w:rPr>
        <w:rFonts w:ascii="Arial" w:hAnsi="Arial" w:cs="Arial"/>
        <w:b/>
        <w:sz w:val="28"/>
        <w:szCs w:val="28"/>
        <w:lang w:eastAsia="zh-HK"/>
      </w:rPr>
      <w:t>10</w:t>
    </w:r>
  </w:p>
  <w:p w:rsidR="00B35C51" w:rsidRDefault="00556C59" w:rsidP="00B35C51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03805">
      <w:rPr>
        <w:rFonts w:ascii="Arial" w:hAnsi="Arial" w:cs="Arial"/>
        <w:b/>
        <w:sz w:val="28"/>
        <w:szCs w:val="28"/>
        <w:lang w:eastAsia="zh-HK"/>
      </w:rPr>
      <w:t>Artificial Lighting</w:t>
    </w:r>
  </w:p>
  <w:p w:rsidR="00E71A3E" w:rsidRDefault="006A0C3B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BB245E" w:rsidRPr="0035714D" w:rsidRDefault="00BB245E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1AD7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1CE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07A91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C59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4F84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C3B"/>
    <w:rsid w:val="006A0FA0"/>
    <w:rsid w:val="006A529D"/>
    <w:rsid w:val="006A6402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5AC6"/>
    <w:rsid w:val="007A667E"/>
    <w:rsid w:val="007A6974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E7E3F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6BB0"/>
    <w:rsid w:val="00857E73"/>
    <w:rsid w:val="008628B2"/>
    <w:rsid w:val="00865F99"/>
    <w:rsid w:val="008664C1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1B02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C29D9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41F9"/>
    <w:rsid w:val="00A65410"/>
    <w:rsid w:val="00A667A1"/>
    <w:rsid w:val="00A70672"/>
    <w:rsid w:val="00A748B3"/>
    <w:rsid w:val="00A750A7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2580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5C51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45E"/>
    <w:rsid w:val="00BB4FC1"/>
    <w:rsid w:val="00BB7DD1"/>
    <w:rsid w:val="00BC04B9"/>
    <w:rsid w:val="00BC43C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6C2B"/>
    <w:rsid w:val="00C07A8A"/>
    <w:rsid w:val="00C10799"/>
    <w:rsid w:val="00C15100"/>
    <w:rsid w:val="00C16390"/>
    <w:rsid w:val="00C22B82"/>
    <w:rsid w:val="00C24846"/>
    <w:rsid w:val="00C26BB3"/>
    <w:rsid w:val="00C30631"/>
    <w:rsid w:val="00C359D6"/>
    <w:rsid w:val="00C36FF8"/>
    <w:rsid w:val="00C41EF5"/>
    <w:rsid w:val="00C41F65"/>
    <w:rsid w:val="00C430CD"/>
    <w:rsid w:val="00C52C67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27ECF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2C16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EF7A65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30E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0C29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BC76A-88CB-413D-8963-84F196910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151</Words>
  <Characters>765</Characters>
  <Application>Microsoft Office Word</Application>
  <DocSecurity>0</DocSecurity>
  <Lines>255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8</cp:revision>
  <cp:lastPrinted>2013-02-28T09:13:00Z</cp:lastPrinted>
  <dcterms:created xsi:type="dcterms:W3CDTF">2017-05-26T06:59:00Z</dcterms:created>
  <dcterms:modified xsi:type="dcterms:W3CDTF">2019-09-16T06:54:00Z</dcterms:modified>
</cp:coreProperties>
</file>